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546" w:rsidRPr="000C22FE" w:rsidRDefault="00DB1546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25F4F">
        <w:trPr>
          <w:trHeight w:val="13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525F4F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Banao Cave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525F4F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Banao Cave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Default="00517CDE" w:rsidP="00525F4F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="00525F4F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E93F26" w:rsidRDefault="00525F4F" w:rsidP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Ban-ao Cave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525F4F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Brgy.Ban-ao </w:t>
            </w:r>
            <w:r w:rsidR="006123E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Baganga</w:t>
            </w:r>
            <w:r w:rsidR="006123E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r w:rsidR="006123E3">
              <w:rPr>
                <w:rFonts w:asciiTheme="minorHAnsi" w:hAnsiTheme="minorHAnsi"/>
              </w:rPr>
              <w:t>Davao Oriental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525F4F" w:rsidP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Purok Malinawan,Brgy. Ban-ao, Baganga, </w:t>
            </w:r>
            <w:r w:rsidR="006123E3">
              <w:rPr>
                <w:rFonts w:asciiTheme="minorHAnsi" w:hAnsiTheme="minorHAnsi"/>
              </w:rPr>
              <w:t>Davao Oriental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22A58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525F4F" w:rsidRDefault="00525F4F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Baganga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525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525F4F" w:rsidP="003D39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Beach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796571" w:rsidP="005637D3">
            <w:pPr>
              <w:rPr>
                <w:rFonts w:asciiTheme="minorHAnsi" w:hAnsiTheme="minorHAnsi"/>
              </w:rPr>
            </w:pP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Brgy. </w:t>
            </w:r>
            <w:r w:rsidR="00D938FD">
              <w:rPr>
                <w:rFonts w:asciiTheme="minorHAnsi" w:hAnsiTheme="minorHAnsi"/>
              </w:rPr>
              <w:t>Ban-ao , Baganga, Davao Oriental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796571" w:rsidRDefault="005637D3" w:rsidP="005637D3">
            <w:pPr>
              <w:rPr>
                <w:rFonts w:asciiTheme="minorHAnsi" w:hAnsiTheme="minorHAnsi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  <w:p w:rsidR="005637D3" w:rsidRPr="00796571" w:rsidRDefault="00D938FD" w:rsidP="005637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Baganga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796571" w:rsidRDefault="0034191E" w:rsidP="005637D3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 </w:t>
            </w:r>
            <w:r w:rsidR="00D938FD">
              <w:rPr>
                <w:rFonts w:asciiTheme="minorHAnsi" w:hAnsiTheme="minorHAnsi"/>
              </w:rPr>
              <w:t>Ban-ao, Baganga, Davao Oriental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D938FD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D938FD">
              <w:rPr>
                <w:rFonts w:asciiTheme="minorHAnsi" w:hAnsiTheme="minorHAnsi"/>
              </w:rPr>
              <w:t>Baganga</w:t>
            </w:r>
          </w:p>
        </w:tc>
        <w:tc>
          <w:tcPr>
            <w:tcW w:w="5509" w:type="dxa"/>
          </w:tcPr>
          <w:p w:rsidR="006B4967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796571" w:rsidRPr="00E93F26" w:rsidRDefault="007A2F56" w:rsidP="006B4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690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D938FD">
              <w:rPr>
                <w:rFonts w:asciiTheme="minorHAnsi" w:hAnsiTheme="minorHAnsi"/>
              </w:rPr>
              <w:t xml:space="preserve">The cave has a lenght </w:t>
            </w:r>
            <w:r w:rsidR="00D938FD" w:rsidRPr="00E93F26">
              <w:rPr>
                <w:rFonts w:asciiTheme="minorHAnsi" w:hAnsiTheme="minorHAnsi"/>
              </w:rPr>
              <w:t xml:space="preserve"> </w:t>
            </w:r>
            <w:r w:rsidR="00D938FD">
              <w:rPr>
                <w:rFonts w:asciiTheme="minorHAnsi" w:hAnsiTheme="minorHAnsi"/>
              </w:rPr>
              <w:t>of 23.24 meters. Cave Entrance: Height: 80 meters. Width: 1.70 maters. Cave orientation: horizontal. It’s a dry cave.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FC5FFB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FC5FFB" w:rsidP="00FC5FF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hAnsiTheme="minorHAnsi"/>
              </w:rPr>
              <w:t xml:space="preserve"> </w:t>
            </w: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7A2F56" w:rsidP="007A2F56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7A2F56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A44951" w:rsidRDefault="002A684B" w:rsidP="000C03BD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-</w:t>
            </w:r>
            <w:r w:rsidR="000C03BD" w:rsidRPr="00A44951">
              <w:rPr>
                <w:rFonts w:asciiTheme="minorHAnsi" w:hAnsiTheme="minorHAnsi"/>
                <w:sz w:val="14"/>
              </w:rPr>
              <w:t xml:space="preserve"> </w:t>
            </w:r>
            <w:r w:rsidR="00DB1546">
              <w:rPr>
                <w:rFonts w:asciiTheme="minorHAnsi" w:hAnsiTheme="minorHAnsi"/>
                <w:sz w:val="14"/>
              </w:rPr>
              <w:t>Historical significance of banao cave is the beauty of that place long time ago are maintained up of now.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2A684B" w:rsidP="000C03BD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-</w:t>
            </w:r>
            <w:r w:rsidR="000C03BD">
              <w:rPr>
                <w:rFonts w:asciiTheme="minorHAnsi" w:hAnsiTheme="minorHAnsi"/>
                <w:sz w:val="14"/>
              </w:rPr>
              <w:t xml:space="preserve"> </w:t>
            </w:r>
            <w:r w:rsidR="00DB1546">
              <w:rPr>
                <w:rFonts w:asciiTheme="minorHAnsi" w:hAnsiTheme="minorHAnsi"/>
                <w:sz w:val="14"/>
              </w:rPr>
              <w:t>From Davao City, the area can be reached by bus or any four wheeled vehicles via Mati City to the Municipality of Baganga.</w:t>
            </w:r>
            <w:bookmarkStart w:id="3" w:name="_GoBack"/>
            <w:bookmarkEnd w:id="3"/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901E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901E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901E28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4111E8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EB" w:rsidRDefault="003C10EB">
      <w:pPr>
        <w:spacing w:after="0" w:line="240" w:lineRule="auto"/>
      </w:pPr>
      <w:r>
        <w:separator/>
      </w:r>
    </w:p>
  </w:endnote>
  <w:endnote w:type="continuationSeparator" w:id="0">
    <w:p w:rsidR="003C10EB" w:rsidRDefault="003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B1546" w:rsidRDefault="00DB1546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DB1546" w:rsidRPr="00044188" w:rsidRDefault="00DB1546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DB1546" w:rsidRDefault="00DB1546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3C10EB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DB1546" w:rsidRPr="00F8334D" w:rsidRDefault="00DB1546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DB1546" w:rsidRPr="006B4967" w:rsidRDefault="00DB1546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EB" w:rsidRDefault="003C10EB">
      <w:pPr>
        <w:spacing w:after="0" w:line="240" w:lineRule="auto"/>
      </w:pPr>
      <w:r>
        <w:separator/>
      </w:r>
    </w:p>
  </w:footnote>
  <w:footnote w:type="continuationSeparator" w:id="0">
    <w:p w:rsidR="003C10EB" w:rsidRDefault="003C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46" w:rsidRPr="00E93F26" w:rsidRDefault="00DB1546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546" w:rsidRDefault="00DB1546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DB1546" w:rsidRPr="00E93F26" w:rsidRDefault="00DB1546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DB1546" w:rsidRPr="00E93F26" w:rsidRDefault="00DB1546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C03BD"/>
    <w:rsid w:val="000F4319"/>
    <w:rsid w:val="001309FD"/>
    <w:rsid w:val="001F1306"/>
    <w:rsid w:val="00207905"/>
    <w:rsid w:val="002615B6"/>
    <w:rsid w:val="0027171B"/>
    <w:rsid w:val="00296B9C"/>
    <w:rsid w:val="002A684B"/>
    <w:rsid w:val="002E3904"/>
    <w:rsid w:val="002F3929"/>
    <w:rsid w:val="0030456D"/>
    <w:rsid w:val="0034191E"/>
    <w:rsid w:val="003546AB"/>
    <w:rsid w:val="0036468E"/>
    <w:rsid w:val="00366D19"/>
    <w:rsid w:val="003A000D"/>
    <w:rsid w:val="003A29AB"/>
    <w:rsid w:val="003A34EA"/>
    <w:rsid w:val="003B5F04"/>
    <w:rsid w:val="003C10EB"/>
    <w:rsid w:val="003D3936"/>
    <w:rsid w:val="003F6410"/>
    <w:rsid w:val="004111E8"/>
    <w:rsid w:val="00430EEF"/>
    <w:rsid w:val="004576D7"/>
    <w:rsid w:val="00465274"/>
    <w:rsid w:val="004A14D5"/>
    <w:rsid w:val="004A53EF"/>
    <w:rsid w:val="004B58F5"/>
    <w:rsid w:val="004B6BF2"/>
    <w:rsid w:val="00517CDE"/>
    <w:rsid w:val="00520827"/>
    <w:rsid w:val="00525F4F"/>
    <w:rsid w:val="005523AB"/>
    <w:rsid w:val="00556754"/>
    <w:rsid w:val="0056284A"/>
    <w:rsid w:val="005637D3"/>
    <w:rsid w:val="00565B1F"/>
    <w:rsid w:val="005D3577"/>
    <w:rsid w:val="005F2DC0"/>
    <w:rsid w:val="006103B6"/>
    <w:rsid w:val="006123E3"/>
    <w:rsid w:val="00621562"/>
    <w:rsid w:val="00626841"/>
    <w:rsid w:val="00673971"/>
    <w:rsid w:val="00674403"/>
    <w:rsid w:val="0069062F"/>
    <w:rsid w:val="006906D5"/>
    <w:rsid w:val="00691499"/>
    <w:rsid w:val="006B4967"/>
    <w:rsid w:val="006D01BE"/>
    <w:rsid w:val="006D534E"/>
    <w:rsid w:val="00700AB5"/>
    <w:rsid w:val="007022D9"/>
    <w:rsid w:val="00721B25"/>
    <w:rsid w:val="00731516"/>
    <w:rsid w:val="00743805"/>
    <w:rsid w:val="00782C71"/>
    <w:rsid w:val="007859CC"/>
    <w:rsid w:val="00796571"/>
    <w:rsid w:val="007A2F56"/>
    <w:rsid w:val="007B45C2"/>
    <w:rsid w:val="007B7C77"/>
    <w:rsid w:val="007D01B6"/>
    <w:rsid w:val="007D4C86"/>
    <w:rsid w:val="00825BB2"/>
    <w:rsid w:val="00837B6C"/>
    <w:rsid w:val="008528F1"/>
    <w:rsid w:val="00856216"/>
    <w:rsid w:val="00864B6F"/>
    <w:rsid w:val="00871F9D"/>
    <w:rsid w:val="00874FC9"/>
    <w:rsid w:val="00883CA0"/>
    <w:rsid w:val="008955DD"/>
    <w:rsid w:val="008F560E"/>
    <w:rsid w:val="00901E28"/>
    <w:rsid w:val="009076F2"/>
    <w:rsid w:val="00915235"/>
    <w:rsid w:val="00932D57"/>
    <w:rsid w:val="00937CC4"/>
    <w:rsid w:val="0097785A"/>
    <w:rsid w:val="00982938"/>
    <w:rsid w:val="009D13BC"/>
    <w:rsid w:val="009D1475"/>
    <w:rsid w:val="00A25908"/>
    <w:rsid w:val="00A32ACE"/>
    <w:rsid w:val="00A41547"/>
    <w:rsid w:val="00A44951"/>
    <w:rsid w:val="00A70B7A"/>
    <w:rsid w:val="00A960BB"/>
    <w:rsid w:val="00AD0A1D"/>
    <w:rsid w:val="00B12771"/>
    <w:rsid w:val="00B134B5"/>
    <w:rsid w:val="00B2012C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581D"/>
    <w:rsid w:val="00C97A6D"/>
    <w:rsid w:val="00CA0B79"/>
    <w:rsid w:val="00D213F0"/>
    <w:rsid w:val="00D23587"/>
    <w:rsid w:val="00D25E71"/>
    <w:rsid w:val="00D5033D"/>
    <w:rsid w:val="00D80B0E"/>
    <w:rsid w:val="00D938FD"/>
    <w:rsid w:val="00DB1546"/>
    <w:rsid w:val="00DB6012"/>
    <w:rsid w:val="00DC27D0"/>
    <w:rsid w:val="00DC5A4A"/>
    <w:rsid w:val="00E14318"/>
    <w:rsid w:val="00E24610"/>
    <w:rsid w:val="00E81CF7"/>
    <w:rsid w:val="00E93F26"/>
    <w:rsid w:val="00EB23AA"/>
    <w:rsid w:val="00F01AEF"/>
    <w:rsid w:val="00F10A83"/>
    <w:rsid w:val="00F22A58"/>
    <w:rsid w:val="00F302A7"/>
    <w:rsid w:val="00F551A9"/>
    <w:rsid w:val="00F8334D"/>
    <w:rsid w:val="00FA4CE1"/>
    <w:rsid w:val="00FC4C75"/>
    <w:rsid w:val="00FC5FFB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C1D5-643B-4565-8DF6-0831164C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2016-08-31T03:26:00Z</cp:lastPrinted>
  <dcterms:created xsi:type="dcterms:W3CDTF">2019-04-29T22:56:00Z</dcterms:created>
  <dcterms:modified xsi:type="dcterms:W3CDTF">2019-04-30T16:32:00Z</dcterms:modified>
</cp:coreProperties>
</file>